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29171" w14:textId="77777777" w:rsidR="002F3502" w:rsidRDefault="002F3502">
      <w:pPr>
        <w:pStyle w:val="Heading1"/>
        <w:numPr>
          <w:ilvl w:val="0"/>
          <w:numId w:val="0"/>
        </w:numPr>
        <w:spacing w:before="120" w:after="120"/>
      </w:pPr>
      <w:bookmarkStart w:id="0" w:name="_Ref440899355"/>
      <w:bookmarkStart w:id="1" w:name="_GoBack"/>
      <w:bookmarkEnd w:id="1"/>
    </w:p>
    <w:p w14:paraId="6642712B" w14:textId="77777777" w:rsidR="002F3502" w:rsidRDefault="002F3502">
      <w:pPr>
        <w:pStyle w:val="Heading1"/>
        <w:numPr>
          <w:ilvl w:val="0"/>
          <w:numId w:val="0"/>
        </w:numPr>
      </w:pPr>
      <w:r>
        <w:t>Schedule </w:t>
      </w:r>
      <w:bookmarkStart w:id="2" w:name="sch8point1"/>
      <w:r>
        <w:t>8.1</w:t>
      </w:r>
      <w:bookmarkEnd w:id="0"/>
      <w:bookmarkEnd w:id="2"/>
    </w:p>
    <w:p w14:paraId="1DFC65A6" w14:textId="77777777" w:rsidR="002F3502" w:rsidRDefault="002F3502">
      <w:pPr>
        <w:pStyle w:val="PartDes"/>
      </w:pPr>
    </w:p>
    <w:p w14:paraId="76D461C6" w14:textId="77777777" w:rsidR="002F3502" w:rsidRDefault="002F3502">
      <w:pPr>
        <w:pStyle w:val="PartDes"/>
      </w:pPr>
      <w:r>
        <w:t>GOVERNANCE</w:t>
      </w:r>
    </w:p>
    <w:p w14:paraId="4CB7EC47" w14:textId="77777777" w:rsidR="002F3502" w:rsidRPr="003A4EC3" w:rsidRDefault="002F3502">
      <w:pPr>
        <w:pStyle w:val="PartDes"/>
        <w:keepNext/>
        <w:spacing w:before="0" w:after="240"/>
      </w:pPr>
      <w:r>
        <w:br w:type="page"/>
      </w:r>
      <w:r w:rsidRPr="003A4EC3">
        <w:lastRenderedPageBreak/>
        <w:t>Governance</w:t>
      </w:r>
    </w:p>
    <w:p w14:paraId="46F049AB" w14:textId="3547AAC5" w:rsidR="002F3502" w:rsidRDefault="002F3502">
      <w:pPr>
        <w:pStyle w:val="Heading2"/>
      </w:pPr>
      <w:bookmarkStart w:id="3" w:name="_Ref440527496"/>
      <w:r>
        <w:t>DEFINITIONS</w:t>
      </w:r>
      <w:bookmarkEnd w:id="3"/>
    </w:p>
    <w:p w14:paraId="0B46F1DA" w14:textId="6ACF007A" w:rsidR="002F3502" w:rsidDel="002C5826" w:rsidRDefault="002F3502">
      <w:pPr>
        <w:keepNext/>
        <w:ind w:left="706"/>
      </w:pPr>
      <w:r w:rsidDel="002C5826">
        <w:t>In this Schedule, the following definitions shall apply:</w:t>
      </w:r>
    </w:p>
    <w:tbl>
      <w:tblPr>
        <w:tblW w:w="8525" w:type="dxa"/>
        <w:tblInd w:w="720" w:type="dxa"/>
        <w:tblLayout w:type="fixed"/>
        <w:tblLook w:val="0000" w:firstRow="0" w:lastRow="0" w:firstColumn="0" w:lastColumn="0" w:noHBand="0" w:noVBand="0"/>
      </w:tblPr>
      <w:tblGrid>
        <w:gridCol w:w="2268"/>
        <w:gridCol w:w="6257"/>
      </w:tblGrid>
      <w:tr w:rsidR="002F3502" w14:paraId="715792EB" w14:textId="2078BA3E" w:rsidTr="00937B05">
        <w:tc>
          <w:tcPr>
            <w:tcW w:w="2268" w:type="dxa"/>
          </w:tcPr>
          <w:p w14:paraId="3BB8EBAC" w14:textId="2173FCD9" w:rsidR="002F3502" w:rsidRDefault="002F3502" w:rsidP="00810473">
            <w:pPr>
              <w:ind w:left="0"/>
              <w:jc w:val="left"/>
            </w:pPr>
            <w:r>
              <w:rPr>
                <w:b/>
              </w:rPr>
              <w:t>“</w:t>
            </w:r>
            <w:r w:rsidR="00810473">
              <w:rPr>
                <w:b/>
              </w:rPr>
              <w:t>Contract Management Representatives</w:t>
            </w:r>
            <w:r>
              <w:rPr>
                <w:b/>
              </w:rPr>
              <w:t>”</w:t>
            </w:r>
          </w:p>
        </w:tc>
        <w:tc>
          <w:tcPr>
            <w:tcW w:w="6257" w:type="dxa"/>
          </w:tcPr>
          <w:p w14:paraId="4035F728" w14:textId="6E77A0AD" w:rsidR="00937B05" w:rsidRDefault="00731D58" w:rsidP="00C6249B">
            <w:pPr>
              <w:ind w:left="0"/>
            </w:pPr>
            <w:r>
              <w:t xml:space="preserve">in respect of a </w:t>
            </w:r>
            <w:r w:rsidR="00C6249B">
              <w:t>R</w:t>
            </w:r>
            <w:r>
              <w:t xml:space="preserve">eview </w:t>
            </w:r>
            <w:r w:rsidR="00C6249B">
              <w:t>M</w:t>
            </w:r>
            <w:r>
              <w:t xml:space="preserve">eeting, </w:t>
            </w:r>
            <w:r w:rsidR="000555CC">
              <w:t>th</w:t>
            </w:r>
            <w:r w:rsidR="00422961">
              <w:t>ose</w:t>
            </w:r>
            <w:r w:rsidR="00810473" w:rsidRPr="00810473">
              <w:t xml:space="preserve"> contract manag</w:t>
            </w:r>
            <w:r w:rsidR="000555CC">
              <w:t xml:space="preserve">ement team representatives of either Party whose attendance is reasonably required </w:t>
            </w:r>
            <w:r w:rsidR="00E9530C">
              <w:t>to</w:t>
            </w:r>
            <w:r w:rsidR="000555CC">
              <w:t xml:space="preserve"> achieve the</w:t>
            </w:r>
            <w:r w:rsidR="00E9530C">
              <w:t xml:space="preserve"> </w:t>
            </w:r>
            <w:r w:rsidR="000555CC" w:rsidRPr="000555CC">
              <w:t>aims</w:t>
            </w:r>
            <w:r w:rsidR="000555CC">
              <w:t xml:space="preserve"> and</w:t>
            </w:r>
            <w:r w:rsidR="000555CC" w:rsidRPr="000555CC">
              <w:t xml:space="preserve"> objectives </w:t>
            </w:r>
            <w:r w:rsidR="000555CC">
              <w:t>of</w:t>
            </w:r>
            <w:r w:rsidR="00E9530C">
              <w:t xml:space="preserve"> the meeting,</w:t>
            </w:r>
            <w:r>
              <w:t xml:space="preserve"> and any other </w:t>
            </w:r>
            <w:r w:rsidR="00422961">
              <w:t xml:space="preserve">persons considered by the </w:t>
            </w:r>
            <w:r>
              <w:t xml:space="preserve">Authority </w:t>
            </w:r>
            <w:r w:rsidR="00DD089C">
              <w:t xml:space="preserve">to be </w:t>
            </w:r>
            <w:r w:rsidR="00422961">
              <w:t xml:space="preserve">necessary for the </w:t>
            </w:r>
            <w:r w:rsidR="00810473" w:rsidRPr="00810473">
              <w:t>review</w:t>
            </w:r>
            <w:r w:rsidR="00FB342A">
              <w:t>; and</w:t>
            </w:r>
          </w:p>
        </w:tc>
      </w:tr>
      <w:tr w:rsidR="00FB342A" w14:paraId="61009809" w14:textId="77777777" w:rsidTr="00937B05">
        <w:tc>
          <w:tcPr>
            <w:tcW w:w="2268" w:type="dxa"/>
          </w:tcPr>
          <w:p w14:paraId="4D35FAB4" w14:textId="7772A122" w:rsidR="00FB342A" w:rsidRDefault="00FB342A" w:rsidP="00810473">
            <w:pPr>
              <w:ind w:left="0"/>
              <w:jc w:val="left"/>
              <w:rPr>
                <w:b/>
              </w:rPr>
            </w:pPr>
            <w:r>
              <w:rPr>
                <w:b/>
              </w:rPr>
              <w:t>“Review Meeting”</w:t>
            </w:r>
          </w:p>
        </w:tc>
        <w:tc>
          <w:tcPr>
            <w:tcW w:w="6257" w:type="dxa"/>
          </w:tcPr>
          <w:p w14:paraId="2ADFA66E" w14:textId="7D11F5CB" w:rsidR="00FB342A" w:rsidRDefault="00FB342A" w:rsidP="00FB342A">
            <w:pPr>
              <w:ind w:left="0"/>
            </w:pPr>
            <w:r>
              <w:t xml:space="preserve">a </w:t>
            </w:r>
            <w:r w:rsidRPr="00FB342A">
              <w:t>review meeting to consider the progress of the Agreement, discuss the Management Information and to review any operational issues that have arisen in the preceding review meetings</w:t>
            </w:r>
            <w:r>
              <w:t>.</w:t>
            </w:r>
          </w:p>
        </w:tc>
      </w:tr>
    </w:tbl>
    <w:p w14:paraId="78A5D3C3" w14:textId="67884354" w:rsidR="002F3502" w:rsidRDefault="002F3502">
      <w:pPr>
        <w:pStyle w:val="Heading2"/>
      </w:pPr>
      <w:r>
        <w:t>MANAGEMENT OF THE SERVICES</w:t>
      </w:r>
    </w:p>
    <w:p w14:paraId="50340A92" w14:textId="2674E599" w:rsidR="002F3502" w:rsidRDefault="002F3502">
      <w:pPr>
        <w:pStyle w:val="Heading3"/>
        <w:keepLines w:val="0"/>
        <w:ind w:left="706" w:hanging="706"/>
      </w:pPr>
      <w:r>
        <w:t>Both Parties shall ensure that appropriate resource is made available on a regular basis such that the aims, objectives and specific provisions of this Agreement can be fully realised.</w:t>
      </w:r>
    </w:p>
    <w:p w14:paraId="620ED27F" w14:textId="5924E91D" w:rsidR="002F3502" w:rsidRDefault="00810473">
      <w:pPr>
        <w:keepNext/>
        <w:rPr>
          <w:b/>
        </w:rPr>
      </w:pPr>
      <w:r>
        <w:rPr>
          <w:b/>
        </w:rPr>
        <w:t>M</w:t>
      </w:r>
      <w:r w:rsidR="002F3502">
        <w:rPr>
          <w:b/>
        </w:rPr>
        <w:t>eetings</w:t>
      </w:r>
    </w:p>
    <w:p w14:paraId="6DAE3BDC" w14:textId="0E4B4934" w:rsidR="002F3502" w:rsidRDefault="002F3502" w:rsidP="00E9530C">
      <w:pPr>
        <w:pStyle w:val="Heading3"/>
      </w:pPr>
      <w:r>
        <w:t xml:space="preserve">Each Party shall ensure that its </w:t>
      </w:r>
      <w:r w:rsidR="00E9530C" w:rsidRPr="00E9530C">
        <w:t>Contract Management Representative</w:t>
      </w:r>
      <w:r w:rsidR="00E9530C">
        <w:t xml:space="preserve">s </w:t>
      </w:r>
      <w:r>
        <w:t xml:space="preserve">shall make all reasonable efforts to attend </w:t>
      </w:r>
      <w:r w:rsidR="00FB342A">
        <w:t>R</w:t>
      </w:r>
      <w:r w:rsidR="00E9530C">
        <w:t xml:space="preserve">eview </w:t>
      </w:r>
      <w:r w:rsidR="00FB342A">
        <w:t xml:space="preserve">Meetings </w:t>
      </w:r>
      <w:r>
        <w:t xml:space="preserve">at which that </w:t>
      </w:r>
      <w:r w:rsidR="00E342A8" w:rsidRPr="00E9530C">
        <w:t>Contract Management Representative</w:t>
      </w:r>
      <w:r>
        <w:t xml:space="preserve"> is required.  If any </w:t>
      </w:r>
      <w:r w:rsidR="009D441E">
        <w:t>Contact Management Representative</w:t>
      </w:r>
      <w:r>
        <w:t xml:space="preserve"> is not able to attend a </w:t>
      </w:r>
      <w:r w:rsidR="00FB342A">
        <w:t>R</w:t>
      </w:r>
      <w:r w:rsidR="009115ED">
        <w:t xml:space="preserve">eview </w:t>
      </w:r>
      <w:r w:rsidR="00FB342A">
        <w:t>M</w:t>
      </w:r>
      <w:r>
        <w:t>eeting, that person shall use all reasonable endeavours to ensure that:</w:t>
      </w:r>
    </w:p>
    <w:p w14:paraId="503B4C13" w14:textId="3F33F67D" w:rsidR="002F3502" w:rsidRDefault="002F3502" w:rsidP="002C5826">
      <w:pPr>
        <w:pStyle w:val="Heading8"/>
      </w:pPr>
      <w:r>
        <w:t xml:space="preserve">a delegate attends the relevant </w:t>
      </w:r>
      <w:r w:rsidR="00FB342A">
        <w:t>R</w:t>
      </w:r>
      <w:r w:rsidR="009115ED">
        <w:t xml:space="preserve">eview </w:t>
      </w:r>
      <w:r w:rsidR="00FB342A">
        <w:t xml:space="preserve">Meeting </w:t>
      </w:r>
      <w:r>
        <w:t>in his/her place who (wherever possible) is properly briefed and prepared; and</w:t>
      </w:r>
    </w:p>
    <w:p w14:paraId="0DE25723" w14:textId="2A124734" w:rsidR="002F3502" w:rsidRDefault="002F3502" w:rsidP="002C5826">
      <w:pPr>
        <w:pStyle w:val="Heading8"/>
      </w:pPr>
      <w:r>
        <w:t xml:space="preserve">that he/she is debriefed by such delegate after the </w:t>
      </w:r>
      <w:r w:rsidR="00FB342A">
        <w:t>R</w:t>
      </w:r>
      <w:r w:rsidR="009115ED">
        <w:t xml:space="preserve">eview </w:t>
      </w:r>
      <w:r w:rsidR="00FB342A">
        <w:t>M</w:t>
      </w:r>
      <w:r w:rsidR="009115ED">
        <w:t>eeting</w:t>
      </w:r>
      <w:r>
        <w:t>.</w:t>
      </w:r>
    </w:p>
    <w:p w14:paraId="0B268605" w14:textId="1A4255CF" w:rsidR="00260C69" w:rsidRDefault="009115ED" w:rsidP="00260C69">
      <w:pPr>
        <w:pStyle w:val="Heading3"/>
        <w:keepLines w:val="0"/>
        <w:ind w:left="706" w:hanging="706"/>
      </w:pPr>
      <w:r>
        <w:t xml:space="preserve">Review </w:t>
      </w:r>
      <w:r w:rsidR="00260C69">
        <w:t xml:space="preserve">meetings shall be quorate as long as at </w:t>
      </w:r>
      <w:r w:rsidR="00260C69" w:rsidRPr="00741DDF">
        <w:t xml:space="preserve">least </w:t>
      </w:r>
      <w:r w:rsidR="007C544F" w:rsidRPr="00741DDF">
        <w:t>[</w:t>
      </w:r>
      <w:r w:rsidR="00260C69" w:rsidRPr="00741DDF">
        <w:t>two</w:t>
      </w:r>
      <w:r w:rsidR="007C544F" w:rsidRPr="00741DDF">
        <w:t>]</w:t>
      </w:r>
      <w:r w:rsidR="00260C69">
        <w:t xml:space="preserve"> representatives from each Party are present.</w:t>
      </w:r>
    </w:p>
    <w:p w14:paraId="0536F9D0" w14:textId="78326DCA" w:rsidR="002F3502" w:rsidRDefault="002F3502" w:rsidP="005F1AE9">
      <w:pPr>
        <w:pStyle w:val="Heading3"/>
      </w:pPr>
      <w:r>
        <w:t>The provisions of this Schedule are without prejudice to other provisions of this Agreement which require regular meetings to take place between the Parties in connection with the delivery of the Services (including Performance Review Meetings)</w:t>
      </w:r>
      <w:r w:rsidR="005F1AE9" w:rsidRPr="005F1AE9">
        <w:t xml:space="preserve"> </w:t>
      </w:r>
      <w:r w:rsidR="00AD73F6">
        <w:t xml:space="preserve">and </w:t>
      </w:r>
      <w:r w:rsidR="005F1AE9" w:rsidRPr="005F1AE9">
        <w:t>such other meetings which may be held with Other Suppliers and/or other third parties that the Authority may request from time to time</w:t>
      </w:r>
      <w:r>
        <w:t>.  For the avoidance of doubt, such meetings shall also form part of the governance of this Agreement</w:t>
      </w:r>
      <w:r w:rsidR="005F1AE9" w:rsidRPr="005F1AE9">
        <w:t xml:space="preserve"> </w:t>
      </w:r>
      <w:r w:rsidR="005F1AE9">
        <w:t xml:space="preserve">and </w:t>
      </w:r>
      <w:r w:rsidR="005F1AE9" w:rsidRPr="005F1AE9">
        <w:t>the Supplier shall ensure that an appropriate representative attends, on the Supplier's behalf</w:t>
      </w:r>
      <w:r>
        <w:t>.</w:t>
      </w:r>
    </w:p>
    <w:p w14:paraId="62B59A68" w14:textId="39512500" w:rsidR="002F3502" w:rsidRDefault="002F3502">
      <w:pPr>
        <w:pStyle w:val="Heading2"/>
      </w:pPr>
      <w:bookmarkStart w:id="4" w:name="_Ref440527552"/>
      <w:r>
        <w:t>CONTRACT MANAGEMENT MECHANISMS</w:t>
      </w:r>
      <w:bookmarkEnd w:id="4"/>
    </w:p>
    <w:p w14:paraId="6BF16849" w14:textId="6D7A43B8" w:rsidR="002F3502" w:rsidRDefault="002F3502">
      <w:pPr>
        <w:pStyle w:val="Heading3"/>
        <w:keepLines w:val="0"/>
        <w:ind w:left="706" w:hanging="706"/>
      </w:pPr>
      <w:r>
        <w:t>Both Parties shall pro-actively manage risks attributed to them under the terms of this Agreement.</w:t>
      </w:r>
    </w:p>
    <w:p w14:paraId="273AB6ED" w14:textId="4B3B3F08" w:rsidR="002F3502" w:rsidRDefault="002F3502">
      <w:pPr>
        <w:pStyle w:val="Heading3"/>
      </w:pPr>
      <w:r>
        <w:lastRenderedPageBreak/>
        <w:t>The Supplier shall develop, operate, maintain and amend, as agreed with the Authority, processes for:</w:t>
      </w:r>
    </w:p>
    <w:p w14:paraId="12886610" w14:textId="5A1CEA57" w:rsidR="002F3502" w:rsidRPr="003D1AB8" w:rsidRDefault="002F3502" w:rsidP="003D1AB8">
      <w:pPr>
        <w:pStyle w:val="Heading8"/>
        <w:numPr>
          <w:ilvl w:val="2"/>
          <w:numId w:val="38"/>
        </w:numPr>
      </w:pPr>
      <w:r w:rsidRPr="003D1AB8">
        <w:t>the identification and management of risks;</w:t>
      </w:r>
    </w:p>
    <w:p w14:paraId="15C01DA0" w14:textId="05B2D46E" w:rsidR="002F3502" w:rsidRPr="003D1AB8" w:rsidRDefault="002F3502" w:rsidP="003D1AB8">
      <w:pPr>
        <w:pStyle w:val="Heading8"/>
      </w:pPr>
      <w:r w:rsidRPr="003D1AB8">
        <w:t>the identification and management of issues; and</w:t>
      </w:r>
    </w:p>
    <w:p w14:paraId="5B55A49A" w14:textId="1113DF5F" w:rsidR="002D5F2A" w:rsidRPr="002D5F2A" w:rsidRDefault="002F3502" w:rsidP="002D5F2A">
      <w:pPr>
        <w:pStyle w:val="Heading8"/>
      </w:pPr>
      <w:r w:rsidRPr="002D5F2A">
        <w:t>monitoring and controlling project plans.</w:t>
      </w:r>
    </w:p>
    <w:p w14:paraId="1FE1D574" w14:textId="591EC2AB" w:rsidR="002F3502" w:rsidRPr="00212D03" w:rsidRDefault="002F3502" w:rsidP="003D1AB8">
      <w:pPr>
        <w:pStyle w:val="Heading2"/>
      </w:pPr>
      <w:r>
        <w:t>REVIEW</w:t>
      </w:r>
      <w:r w:rsidR="00E4250F">
        <w:t>S</w:t>
      </w:r>
    </w:p>
    <w:p w14:paraId="7F4FDF0C" w14:textId="460B5C9D" w:rsidR="00E4250F" w:rsidRDefault="00810473" w:rsidP="006D780D">
      <w:pPr>
        <w:pStyle w:val="Heading3"/>
        <w:keepLines w:val="0"/>
        <w:ind w:left="706" w:hanging="706"/>
        <w:rPr>
          <w:lang w:eastAsia="ja-JP"/>
        </w:rPr>
      </w:pPr>
      <w:r>
        <w:rPr>
          <w:lang w:eastAsia="ja-JP"/>
        </w:rPr>
        <w:t>T</w:t>
      </w:r>
      <w:r w:rsidR="00E4250F" w:rsidRPr="00212D03">
        <w:rPr>
          <w:lang w:eastAsia="ja-JP"/>
        </w:rPr>
        <w:t xml:space="preserve">he </w:t>
      </w:r>
      <w:r w:rsidR="007C544F">
        <w:rPr>
          <w:lang w:eastAsia="ja-JP"/>
        </w:rPr>
        <w:t>Parties</w:t>
      </w:r>
      <w:r w:rsidR="00E4250F" w:rsidRPr="00212D03">
        <w:rPr>
          <w:lang w:eastAsia="ja-JP"/>
        </w:rPr>
        <w:t xml:space="preserve"> shall attend </w:t>
      </w:r>
      <w:r w:rsidR="00FB342A">
        <w:rPr>
          <w:lang w:eastAsia="ja-JP"/>
        </w:rPr>
        <w:t>Review Meetings at the following frequency</w:t>
      </w:r>
      <w:r w:rsidR="00E4250F" w:rsidRPr="00212D03">
        <w:rPr>
          <w:lang w:eastAsia="ja-JP"/>
        </w:rPr>
        <w:t>:</w:t>
      </w:r>
    </w:p>
    <w:p w14:paraId="3CECC109" w14:textId="2D88B67E" w:rsidR="00FD0122" w:rsidRPr="00FD0122" w:rsidRDefault="00FD0122" w:rsidP="00FD0122">
      <w:pPr>
        <w:rPr>
          <w:lang w:eastAsia="ja-JP"/>
        </w:rPr>
      </w:pPr>
      <w:r>
        <w:rPr>
          <w:lang w:eastAsia="ja-JP"/>
        </w:rPr>
        <w:t>Annual Contract review every Twelve (12) Months</w:t>
      </w:r>
    </w:p>
    <w:p w14:paraId="4697510E" w14:textId="393426EF" w:rsidR="00E4250F" w:rsidRPr="00FD0122" w:rsidRDefault="00E4250F" w:rsidP="00FD0122">
      <w:pPr>
        <w:pStyle w:val="Heading3"/>
        <w:keepLines w:val="0"/>
        <w:tabs>
          <w:tab w:val="clear" w:pos="1135"/>
          <w:tab w:val="num" w:pos="709"/>
        </w:tabs>
        <w:ind w:left="706" w:hanging="706"/>
        <w:rPr>
          <w:rFonts w:eastAsia="MS Mincho" w:cs="Arial"/>
          <w:lang w:eastAsia="ja-JP"/>
        </w:rPr>
      </w:pPr>
      <w:r w:rsidRPr="00FD0122">
        <w:rPr>
          <w:rFonts w:eastAsia="MS Mincho" w:cs="Arial"/>
          <w:lang w:eastAsia="ja-JP"/>
        </w:rPr>
        <w:t xml:space="preserve">The </w:t>
      </w:r>
      <w:r w:rsidR="00810473" w:rsidRPr="00FD0122">
        <w:rPr>
          <w:rFonts w:eastAsia="MS Mincho" w:cs="Arial"/>
          <w:lang w:eastAsia="ja-JP"/>
        </w:rPr>
        <w:t xml:space="preserve">Parties shall agree the </w:t>
      </w:r>
      <w:r w:rsidR="00DD089C" w:rsidRPr="00FD0122">
        <w:rPr>
          <w:rFonts w:eastAsia="MS Mincho" w:cs="Arial"/>
          <w:lang w:eastAsia="ja-JP"/>
        </w:rPr>
        <w:t>format</w:t>
      </w:r>
      <w:r w:rsidRPr="00FD0122">
        <w:rPr>
          <w:rFonts w:eastAsia="MS Mincho" w:cs="Arial"/>
          <w:lang w:eastAsia="ja-JP"/>
        </w:rPr>
        <w:t xml:space="preserve"> of the </w:t>
      </w:r>
      <w:r w:rsidR="00D41555" w:rsidRPr="00FD0122">
        <w:rPr>
          <w:rFonts w:eastAsia="MS Mincho" w:cs="Arial"/>
          <w:lang w:eastAsia="ja-JP"/>
        </w:rPr>
        <w:t>Review Meetings</w:t>
      </w:r>
      <w:r w:rsidRPr="00FD0122">
        <w:rPr>
          <w:rFonts w:eastAsia="MS Mincho" w:cs="Arial"/>
          <w:lang w:eastAsia="ja-JP"/>
        </w:rPr>
        <w:t xml:space="preserve"> (</w:t>
      </w:r>
      <w:r w:rsidR="00810473" w:rsidRPr="00FD0122">
        <w:rPr>
          <w:rFonts w:eastAsia="MS Mincho" w:cs="Arial"/>
          <w:lang w:eastAsia="ja-JP"/>
        </w:rPr>
        <w:t xml:space="preserve">for example, </w:t>
      </w:r>
      <w:r w:rsidRPr="00FD0122">
        <w:rPr>
          <w:rFonts w:eastAsia="MS Mincho" w:cs="Arial"/>
          <w:lang w:eastAsia="ja-JP"/>
        </w:rPr>
        <w:t>face to face</w:t>
      </w:r>
      <w:r w:rsidR="00810473" w:rsidRPr="00FD0122">
        <w:rPr>
          <w:rFonts w:eastAsia="MS Mincho" w:cs="Arial"/>
          <w:lang w:eastAsia="ja-JP"/>
        </w:rPr>
        <w:t xml:space="preserve"> or</w:t>
      </w:r>
      <w:r w:rsidRPr="00FD0122">
        <w:rPr>
          <w:rFonts w:eastAsia="MS Mincho" w:cs="Arial"/>
          <w:lang w:eastAsia="ja-JP"/>
        </w:rPr>
        <w:t xml:space="preserve"> telephone conference) in advance.</w:t>
      </w:r>
    </w:p>
    <w:p w14:paraId="360D6938" w14:textId="5588A8D1"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 xml:space="preserve">The Supplier </w:t>
      </w:r>
      <w:r w:rsidR="00810473">
        <w:rPr>
          <w:rFonts w:eastAsia="MS Mincho" w:cs="Arial"/>
          <w:lang w:eastAsia="ja-JP"/>
        </w:rPr>
        <w:t>shall</w:t>
      </w:r>
      <w:r w:rsidRPr="00212D03">
        <w:rPr>
          <w:rFonts w:eastAsia="MS Mincho" w:cs="Arial"/>
          <w:lang w:eastAsia="ja-JP"/>
        </w:rPr>
        <w:t xml:space="preserve"> provide the Authority with the most up to date </w:t>
      </w:r>
      <w:r w:rsidR="00F8137C" w:rsidRPr="00F8137C">
        <w:rPr>
          <w:rFonts w:eastAsia="MS Mincho" w:cs="Arial"/>
          <w:lang w:eastAsia="ja-JP"/>
        </w:rPr>
        <w:t>M</w:t>
      </w:r>
      <w:r w:rsidRPr="00F8137C">
        <w:rPr>
          <w:rFonts w:eastAsia="MS Mincho" w:cs="Arial"/>
          <w:lang w:eastAsia="ja-JP"/>
        </w:rPr>
        <w:t xml:space="preserve">anagement </w:t>
      </w:r>
      <w:r w:rsidR="00F8137C" w:rsidRPr="00F8137C">
        <w:rPr>
          <w:rFonts w:eastAsia="MS Mincho" w:cs="Arial"/>
          <w:lang w:eastAsia="ja-JP"/>
        </w:rPr>
        <w:t>I</w:t>
      </w:r>
      <w:r w:rsidRPr="00F8137C">
        <w:rPr>
          <w:rFonts w:eastAsia="MS Mincho" w:cs="Arial"/>
          <w:lang w:eastAsia="ja-JP"/>
        </w:rPr>
        <w:t>nformation relating</w:t>
      </w:r>
      <w:r w:rsidRPr="00212D03">
        <w:rPr>
          <w:rFonts w:eastAsia="MS Mincho" w:cs="Arial"/>
          <w:lang w:eastAsia="ja-JP"/>
        </w:rPr>
        <w:t xml:space="preserve"> to the previous two quarters at least 5 </w:t>
      </w:r>
      <w:r w:rsidR="00810473">
        <w:rPr>
          <w:rFonts w:eastAsia="MS Mincho" w:cs="Arial"/>
          <w:lang w:eastAsia="ja-JP"/>
        </w:rPr>
        <w:t>W</w:t>
      </w:r>
      <w:r w:rsidRPr="00212D03">
        <w:rPr>
          <w:rFonts w:eastAsia="MS Mincho" w:cs="Arial"/>
          <w:lang w:eastAsia="ja-JP"/>
        </w:rPr>
        <w:t xml:space="preserve">orking </w:t>
      </w:r>
      <w:r w:rsidR="00810473">
        <w:rPr>
          <w:rFonts w:eastAsia="MS Mincho" w:cs="Arial"/>
          <w:lang w:eastAsia="ja-JP"/>
        </w:rPr>
        <w:t>D</w:t>
      </w:r>
      <w:r w:rsidRPr="00212D03">
        <w:rPr>
          <w:rFonts w:eastAsia="MS Mincho" w:cs="Arial"/>
          <w:lang w:eastAsia="ja-JP"/>
        </w:rPr>
        <w:t xml:space="preserve">ays before </w:t>
      </w:r>
      <w:r w:rsidR="00810473">
        <w:rPr>
          <w:rFonts w:eastAsia="MS Mincho" w:cs="Arial"/>
          <w:lang w:eastAsia="ja-JP"/>
        </w:rPr>
        <w:t>each</w:t>
      </w:r>
      <w:r w:rsidRPr="00212D03">
        <w:rPr>
          <w:rFonts w:eastAsia="MS Mincho" w:cs="Arial"/>
          <w:lang w:eastAsia="ja-JP"/>
        </w:rPr>
        <w:t xml:space="preserve"> </w:t>
      </w:r>
      <w:r w:rsidR="00FB342A">
        <w:rPr>
          <w:rFonts w:eastAsia="MS Mincho" w:cs="Arial"/>
          <w:lang w:eastAsia="ja-JP"/>
        </w:rPr>
        <w:t>R</w:t>
      </w:r>
      <w:r w:rsidR="00810473">
        <w:rPr>
          <w:rFonts w:eastAsia="MS Mincho" w:cs="Arial"/>
          <w:lang w:eastAsia="ja-JP"/>
        </w:rPr>
        <w:t xml:space="preserve">eview </w:t>
      </w:r>
      <w:r w:rsidR="00FB342A">
        <w:rPr>
          <w:rFonts w:eastAsia="MS Mincho" w:cs="Arial"/>
          <w:lang w:eastAsia="ja-JP"/>
        </w:rPr>
        <w:t>M</w:t>
      </w:r>
      <w:r w:rsidRPr="00212D03">
        <w:rPr>
          <w:rFonts w:eastAsia="MS Mincho" w:cs="Arial"/>
          <w:lang w:eastAsia="ja-JP"/>
        </w:rPr>
        <w:t xml:space="preserve">eeting. </w:t>
      </w:r>
    </w:p>
    <w:p w14:paraId="3B8A48BC" w14:textId="07C25BF3" w:rsidR="00E4250F" w:rsidRPr="00212D03" w:rsidRDefault="00E4250F" w:rsidP="00E4250F">
      <w:pPr>
        <w:spacing w:after="160" w:line="259" w:lineRule="auto"/>
        <w:ind w:left="0"/>
        <w:jc w:val="left"/>
        <w:rPr>
          <w:rFonts w:eastAsia="MS Mincho" w:cs="Arial"/>
          <w:b/>
          <w:iCs/>
          <w:lang w:eastAsia="ja-JP"/>
        </w:rPr>
      </w:pPr>
      <w:r w:rsidRPr="00212D03">
        <w:rPr>
          <w:rFonts w:eastAsia="MS Mincho" w:cs="Arial"/>
          <w:b/>
          <w:iCs/>
          <w:lang w:eastAsia="ja-JP"/>
        </w:rPr>
        <w:t xml:space="preserve">Annual Review </w:t>
      </w:r>
    </w:p>
    <w:p w14:paraId="43152166" w14:textId="38850E27" w:rsidR="00E4250F" w:rsidRPr="00212D03" w:rsidRDefault="00810473" w:rsidP="006D780D">
      <w:pPr>
        <w:pStyle w:val="Heading3"/>
        <w:keepLines w:val="0"/>
        <w:ind w:left="706" w:hanging="706"/>
        <w:rPr>
          <w:rFonts w:eastAsia="MS Mincho" w:cs="Arial"/>
          <w:lang w:eastAsia="ja-JP"/>
        </w:rPr>
      </w:pPr>
      <w:r>
        <w:rPr>
          <w:rFonts w:eastAsia="MS Mincho" w:cs="Arial"/>
          <w:lang w:eastAsia="ja-JP"/>
        </w:rPr>
        <w:t>The Parties shall hold a</w:t>
      </w:r>
      <w:r w:rsidR="00E4250F" w:rsidRPr="00212D03">
        <w:rPr>
          <w:rFonts w:eastAsia="MS Mincho" w:cs="Arial"/>
          <w:lang w:eastAsia="ja-JP"/>
        </w:rPr>
        <w:t xml:space="preserve">n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on a date to be agreed between the </w:t>
      </w:r>
      <w:r w:rsidR="006D780D" w:rsidRPr="00212D03">
        <w:rPr>
          <w:rFonts w:eastAsia="MS Mincho" w:cs="Arial"/>
          <w:lang w:eastAsia="ja-JP"/>
        </w:rPr>
        <w:t>P</w:t>
      </w:r>
      <w:r w:rsidR="00E4250F" w:rsidRPr="00212D03">
        <w:rPr>
          <w:rFonts w:eastAsia="MS Mincho" w:cs="Arial"/>
          <w:lang w:eastAsia="ja-JP"/>
        </w:rPr>
        <w:t xml:space="preserve">arties or, in the absence of such agreement, within </w:t>
      </w:r>
      <w:r w:rsidR="00741DDF" w:rsidRPr="00741DDF">
        <w:rPr>
          <w:rFonts w:eastAsia="MS Mincho" w:cs="Arial"/>
          <w:lang w:eastAsia="ja-JP"/>
        </w:rPr>
        <w:t>Ten</w:t>
      </w:r>
      <w:r w:rsidR="00E4250F" w:rsidRPr="00741DDF">
        <w:rPr>
          <w:rFonts w:eastAsia="MS Mincho" w:cs="Arial"/>
          <w:lang w:eastAsia="ja-JP"/>
        </w:rPr>
        <w:t xml:space="preserve"> (</w:t>
      </w:r>
      <w:r w:rsidR="00741DDF" w:rsidRPr="00741DDF">
        <w:rPr>
          <w:rFonts w:eastAsia="MS Mincho" w:cs="Arial"/>
          <w:lang w:eastAsia="ja-JP"/>
        </w:rPr>
        <w:t>10</w:t>
      </w:r>
      <w:r w:rsidR="00E4250F" w:rsidRPr="00741DDF">
        <w:rPr>
          <w:rFonts w:eastAsia="MS Mincho" w:cs="Arial"/>
          <w:lang w:eastAsia="ja-JP"/>
        </w:rPr>
        <w:t>)</w:t>
      </w:r>
      <w:r w:rsidR="00E4250F" w:rsidRPr="00212D03">
        <w:rPr>
          <w:rFonts w:eastAsia="MS Mincho" w:cs="Arial"/>
          <w:lang w:eastAsia="ja-JP"/>
        </w:rPr>
        <w:t xml:space="preserve"> Working Days of the anniversary of the Operational Service Date. The annual </w:t>
      </w:r>
      <w:r w:rsidR="00FB342A">
        <w:rPr>
          <w:rFonts w:eastAsia="MS Mincho" w:cs="Arial"/>
          <w:lang w:eastAsia="ja-JP"/>
        </w:rPr>
        <w:t>R</w:t>
      </w:r>
      <w:r w:rsidR="00E4250F" w:rsidRPr="00212D03">
        <w:rPr>
          <w:rFonts w:eastAsia="MS Mincho" w:cs="Arial"/>
          <w:lang w:eastAsia="ja-JP"/>
        </w:rPr>
        <w:t xml:space="preserve">eview </w:t>
      </w:r>
      <w:r w:rsidR="00FB342A">
        <w:rPr>
          <w:rFonts w:eastAsia="MS Mincho" w:cs="Arial"/>
          <w:lang w:eastAsia="ja-JP"/>
        </w:rPr>
        <w:t>M</w:t>
      </w:r>
      <w:r w:rsidR="00E4250F" w:rsidRPr="00212D03">
        <w:rPr>
          <w:rFonts w:eastAsia="MS Mincho" w:cs="Arial"/>
          <w:lang w:eastAsia="ja-JP"/>
        </w:rPr>
        <w:t xml:space="preserve">eeting will be attended by the Authority’s Senior Responsible Owner </w:t>
      </w:r>
      <w:r w:rsidR="000555CC">
        <w:rPr>
          <w:rFonts w:eastAsia="MS Mincho" w:cs="Arial"/>
          <w:lang w:eastAsia="ja-JP"/>
        </w:rPr>
        <w:t>and the Contract Management Representatives</w:t>
      </w:r>
      <w:r w:rsidR="00E4250F" w:rsidRPr="00212D03">
        <w:rPr>
          <w:rFonts w:eastAsia="MS Mincho" w:cs="Arial"/>
          <w:lang w:eastAsia="ja-JP"/>
        </w:rPr>
        <w:t>.</w:t>
      </w:r>
    </w:p>
    <w:p w14:paraId="1CAF1C60" w14:textId="042DDBFC" w:rsidR="00E4250F" w:rsidRPr="00212D03" w:rsidRDefault="00E4250F" w:rsidP="006D780D">
      <w:pPr>
        <w:pStyle w:val="Heading3"/>
        <w:keepLines w:val="0"/>
        <w:ind w:left="706" w:hanging="706"/>
        <w:rPr>
          <w:rFonts w:eastAsia="MS Mincho" w:cs="Arial"/>
          <w:lang w:eastAsia="ja-JP"/>
        </w:rPr>
      </w:pPr>
      <w:r w:rsidRPr="00212D03">
        <w:rPr>
          <w:rFonts w:eastAsia="MS Mincho" w:cs="Arial"/>
          <w:lang w:eastAsia="ja-JP"/>
        </w:rPr>
        <w:t>In respect of the period under review, the Authority will take into account</w:t>
      </w:r>
      <w:r w:rsidR="00111123">
        <w:rPr>
          <w:rFonts w:eastAsia="MS Mincho" w:cs="Arial"/>
          <w:lang w:eastAsia="ja-JP"/>
        </w:rPr>
        <w:t xml:space="preserve"> in the Review Meeting</w:t>
      </w:r>
      <w:r w:rsidRPr="00212D03">
        <w:rPr>
          <w:rFonts w:eastAsia="MS Mincho" w:cs="Arial"/>
          <w:lang w:eastAsia="ja-JP"/>
        </w:rPr>
        <w:t xml:space="preserve"> any matters it considers necessary, including:</w:t>
      </w:r>
    </w:p>
    <w:p w14:paraId="04E04BF2" w14:textId="0161F951" w:rsidR="00E4250F" w:rsidRPr="009C6DC8" w:rsidRDefault="00212D03" w:rsidP="009C6DC8">
      <w:pPr>
        <w:pStyle w:val="Heading8"/>
        <w:numPr>
          <w:ilvl w:val="2"/>
          <w:numId w:val="45"/>
        </w:numPr>
        <w:rPr>
          <w:rFonts w:cs="Arial"/>
          <w:lang w:eastAsia="ja-JP"/>
        </w:rPr>
      </w:pPr>
      <w:r w:rsidRPr="009C6DC8">
        <w:rPr>
          <w:rFonts w:cs="Arial"/>
          <w:lang w:eastAsia="ja-JP"/>
        </w:rPr>
        <w:t>t</w:t>
      </w:r>
      <w:r w:rsidR="00E4250F" w:rsidRPr="009C6DC8">
        <w:rPr>
          <w:rFonts w:cs="Arial"/>
          <w:lang w:eastAsia="ja-JP"/>
        </w:rPr>
        <w:t>he</w:t>
      </w:r>
      <w:r w:rsidR="00F75744" w:rsidRPr="009C6DC8">
        <w:rPr>
          <w:rFonts w:cs="Arial"/>
          <w:lang w:eastAsia="ja-JP"/>
        </w:rPr>
        <w:t xml:space="preserve"> </w:t>
      </w:r>
      <w:r w:rsidR="00E4250F" w:rsidRPr="009C6DC8">
        <w:rPr>
          <w:rFonts w:cs="Arial"/>
          <w:lang w:eastAsia="ja-JP"/>
        </w:rPr>
        <w:t xml:space="preserve">Supplier’s performance in respect of the </w:t>
      </w:r>
      <w:r w:rsidR="00EF368A" w:rsidRPr="009C6DC8">
        <w:rPr>
          <w:rFonts w:cs="Arial"/>
          <w:lang w:eastAsia="ja-JP"/>
        </w:rPr>
        <w:t>KPI</w:t>
      </w:r>
      <w:r w:rsidR="00E4250F" w:rsidRPr="009C6DC8">
        <w:rPr>
          <w:rFonts w:cs="Arial"/>
          <w:lang w:eastAsia="ja-JP"/>
        </w:rPr>
        <w:t xml:space="preserve">s  (including any relevant </w:t>
      </w:r>
      <w:r w:rsidR="00EF368A" w:rsidRPr="009C6DC8">
        <w:rPr>
          <w:rFonts w:cs="Arial"/>
          <w:lang w:eastAsia="ja-JP"/>
        </w:rPr>
        <w:t>KPI</w:t>
      </w:r>
      <w:r w:rsidRPr="009C6DC8">
        <w:rPr>
          <w:rFonts w:cs="Arial"/>
          <w:lang w:eastAsia="ja-JP"/>
        </w:rPr>
        <w:t>s</w:t>
      </w:r>
      <w:r w:rsidR="00E4250F" w:rsidRPr="009C6DC8">
        <w:rPr>
          <w:rFonts w:cs="Arial"/>
          <w:lang w:eastAsia="ja-JP"/>
        </w:rPr>
        <w:t xml:space="preserve"> trends analysis and whether the </w:t>
      </w:r>
      <w:r w:rsidR="00EF368A" w:rsidRPr="009C6DC8">
        <w:rPr>
          <w:rFonts w:cs="Arial"/>
          <w:lang w:eastAsia="ja-JP"/>
        </w:rPr>
        <w:t>KPI</w:t>
      </w:r>
      <w:r w:rsidRPr="009C6DC8">
        <w:rPr>
          <w:rFonts w:cs="Arial"/>
          <w:lang w:eastAsia="ja-JP"/>
        </w:rPr>
        <w:t>s</w:t>
      </w:r>
      <w:r w:rsidR="00E4250F" w:rsidRPr="009C6DC8">
        <w:rPr>
          <w:rFonts w:cs="Arial"/>
          <w:lang w:eastAsia="ja-JP"/>
        </w:rPr>
        <w:t xml:space="preserve"> reflect improvements in the Services over the Term and any efficiency gains made by the Supplier);</w:t>
      </w:r>
    </w:p>
    <w:p w14:paraId="2BCE37D1" w14:textId="46FE3DC6" w:rsidR="00E4250F" w:rsidRPr="00212D03" w:rsidRDefault="00E4250F" w:rsidP="006D780D">
      <w:pPr>
        <w:pStyle w:val="Heading8"/>
        <w:rPr>
          <w:rFonts w:cs="Arial"/>
          <w:lang w:eastAsia="ja-JP"/>
        </w:rPr>
      </w:pPr>
      <w:r w:rsidRPr="00212D03">
        <w:rPr>
          <w:rFonts w:cs="Arial"/>
          <w:lang w:eastAsia="ja-JP"/>
        </w:rPr>
        <w:t xml:space="preserve">any </w:t>
      </w:r>
      <w:r w:rsidR="00D41555">
        <w:rPr>
          <w:rFonts w:cs="Arial"/>
          <w:lang w:eastAsia="ja-JP"/>
        </w:rPr>
        <w:t>c</w:t>
      </w:r>
      <w:r w:rsidRPr="00212D03">
        <w:rPr>
          <w:rFonts w:cs="Arial"/>
          <w:lang w:eastAsia="ja-JP"/>
        </w:rPr>
        <w:t>hanges which may need to be made to the Services; and</w:t>
      </w:r>
    </w:p>
    <w:p w14:paraId="2140098C" w14:textId="2294B01F" w:rsidR="00E4250F" w:rsidRPr="00212D03" w:rsidRDefault="00E4250F" w:rsidP="006D780D">
      <w:pPr>
        <w:pStyle w:val="Heading8"/>
        <w:rPr>
          <w:rFonts w:cs="Arial"/>
          <w:lang w:eastAsia="ja-JP"/>
        </w:rPr>
      </w:pPr>
      <w:r w:rsidRPr="00212D03">
        <w:rPr>
          <w:rFonts w:cs="Arial"/>
          <w:lang w:eastAsia="ja-JP"/>
        </w:rPr>
        <w:t>future requirements in relation to the Services.</w:t>
      </w:r>
    </w:p>
    <w:p w14:paraId="30BAF150" w14:textId="05A88EDF" w:rsidR="00E4250F" w:rsidRPr="00212D03" w:rsidRDefault="00E4250F" w:rsidP="006D780D">
      <w:pPr>
        <w:pStyle w:val="Heading3"/>
        <w:keepLines w:val="0"/>
        <w:ind w:left="706" w:hanging="706"/>
        <w:rPr>
          <w:rFonts w:eastAsia="MS Mincho" w:cs="Arial"/>
          <w:lang w:eastAsia="ja-JP"/>
        </w:rPr>
      </w:pPr>
      <w:bookmarkStart w:id="5" w:name="_Ref257372134"/>
      <w:bookmarkStart w:id="6" w:name="_Ref505261634"/>
      <w:r w:rsidRPr="00212D03">
        <w:rPr>
          <w:rFonts w:eastAsia="MS Mincho" w:cs="Arial"/>
          <w:lang w:eastAsia="ja-JP"/>
        </w:rPr>
        <w:t xml:space="preserve">The Authority </w:t>
      </w:r>
      <w:r w:rsidR="00810473">
        <w:rPr>
          <w:rFonts w:eastAsia="MS Mincho" w:cs="Arial"/>
          <w:lang w:eastAsia="ja-JP"/>
        </w:rPr>
        <w:t>shall</w:t>
      </w:r>
      <w:r w:rsidRPr="00212D03">
        <w:rPr>
          <w:rFonts w:eastAsia="MS Mincho" w:cs="Arial"/>
          <w:lang w:eastAsia="ja-JP"/>
        </w:rPr>
        <w:t xml:space="preserve"> pr</w:t>
      </w:r>
      <w:r w:rsidR="00810473">
        <w:rPr>
          <w:rFonts w:eastAsia="MS Mincho" w:cs="Arial"/>
          <w:lang w:eastAsia="ja-JP"/>
        </w:rPr>
        <w:t>epare</w:t>
      </w:r>
      <w:r w:rsidRPr="00212D03">
        <w:rPr>
          <w:rFonts w:eastAsia="MS Mincho" w:cs="Arial"/>
          <w:lang w:eastAsia="ja-JP"/>
        </w:rPr>
        <w:t xml:space="preserve"> a report </w:t>
      </w:r>
      <w:r w:rsidR="00810473">
        <w:rPr>
          <w:rFonts w:eastAsia="MS Mincho" w:cs="Arial"/>
          <w:lang w:eastAsia="ja-JP"/>
        </w:rPr>
        <w:t>of</w:t>
      </w:r>
      <w:r w:rsidRPr="00212D03">
        <w:rPr>
          <w:rFonts w:eastAsia="MS Mincho" w:cs="Arial"/>
          <w:lang w:eastAsia="ja-JP"/>
        </w:rPr>
        <w:t xml:space="preserve"> its findings from the annual </w:t>
      </w:r>
      <w:r w:rsidR="00FB342A">
        <w:rPr>
          <w:rFonts w:eastAsia="MS Mincho" w:cs="Arial"/>
          <w:lang w:eastAsia="ja-JP"/>
        </w:rPr>
        <w:t>R</w:t>
      </w:r>
      <w:r w:rsidRPr="00212D03">
        <w:rPr>
          <w:rFonts w:eastAsia="MS Mincho" w:cs="Arial"/>
          <w:lang w:eastAsia="ja-JP"/>
        </w:rPr>
        <w:t>eview</w:t>
      </w:r>
      <w:r w:rsidR="00FB342A">
        <w:rPr>
          <w:rFonts w:eastAsia="MS Mincho" w:cs="Arial"/>
          <w:lang w:eastAsia="ja-JP"/>
        </w:rPr>
        <w:t xml:space="preserve"> Meeting</w:t>
      </w:r>
      <w:r w:rsidRPr="00212D03">
        <w:rPr>
          <w:rFonts w:eastAsia="MS Mincho" w:cs="Arial"/>
          <w:lang w:eastAsia="ja-JP"/>
        </w:rPr>
        <w:t xml:space="preserve"> and discuss with the Supplier how any</w:t>
      </w:r>
      <w:r w:rsidR="00810473">
        <w:rPr>
          <w:rFonts w:eastAsia="MS Mincho" w:cs="Arial"/>
          <w:lang w:eastAsia="ja-JP"/>
        </w:rPr>
        <w:t xml:space="preserve"> proposed</w:t>
      </w:r>
      <w:r w:rsidRPr="00212D03">
        <w:rPr>
          <w:rFonts w:eastAsia="MS Mincho" w:cs="Arial"/>
          <w:lang w:eastAsia="ja-JP"/>
        </w:rPr>
        <w:t xml:space="preserve"> changes to the </w:t>
      </w:r>
      <w:r w:rsidR="00212D03">
        <w:rPr>
          <w:rFonts w:eastAsia="MS Mincho" w:cs="Arial"/>
          <w:lang w:eastAsia="ja-JP"/>
        </w:rPr>
        <w:t>Agreement</w:t>
      </w:r>
      <w:r w:rsidRPr="00212D03">
        <w:rPr>
          <w:rFonts w:eastAsia="MS Mincho" w:cs="Arial"/>
          <w:lang w:eastAsia="ja-JP"/>
        </w:rPr>
        <w:t xml:space="preserve"> and/or to the Services shall be addressed.  Any </w:t>
      </w:r>
      <w:r w:rsidR="00743705">
        <w:rPr>
          <w:rFonts w:eastAsia="MS Mincho" w:cs="Arial"/>
          <w:lang w:eastAsia="ja-JP"/>
        </w:rPr>
        <w:t>Contract Change</w:t>
      </w:r>
      <w:r w:rsidRPr="00212D03">
        <w:rPr>
          <w:rFonts w:eastAsia="MS Mincho" w:cs="Arial"/>
          <w:lang w:eastAsia="ja-JP"/>
        </w:rPr>
        <w:t xml:space="preserve">s to be implemented in accordance with this </w:t>
      </w:r>
      <w:bookmarkEnd w:id="5"/>
      <w:r w:rsidR="00212D03">
        <w:rPr>
          <w:rFonts w:eastAsia="MS Mincho" w:cs="Arial"/>
          <w:lang w:eastAsia="ja-JP"/>
        </w:rPr>
        <w:t>Paragraph</w:t>
      </w:r>
      <w:r w:rsidRPr="00212D03">
        <w:rPr>
          <w:rFonts w:eastAsia="MS Mincho" w:cs="Arial"/>
          <w:lang w:eastAsia="ja-JP"/>
        </w:rPr>
        <w:t xml:space="preserve"> </w:t>
      </w:r>
      <w:r w:rsidR="00212D03">
        <w:rPr>
          <w:rFonts w:eastAsia="MS Mincho" w:cs="Arial"/>
          <w:lang w:eastAsia="ja-JP"/>
        </w:rPr>
        <w:fldChar w:fldCharType="begin"/>
      </w:r>
      <w:r w:rsidR="00212D03">
        <w:rPr>
          <w:rFonts w:eastAsia="MS Mincho" w:cs="Arial"/>
          <w:lang w:eastAsia="ja-JP"/>
        </w:rPr>
        <w:instrText xml:space="preserve"> REF _Ref505261634 \r \h </w:instrText>
      </w:r>
      <w:r w:rsidR="00212D03">
        <w:rPr>
          <w:rFonts w:eastAsia="MS Mincho" w:cs="Arial"/>
          <w:lang w:eastAsia="ja-JP"/>
        </w:rPr>
      </w:r>
      <w:r w:rsidR="00212D03">
        <w:rPr>
          <w:rFonts w:eastAsia="MS Mincho" w:cs="Arial"/>
          <w:lang w:eastAsia="ja-JP"/>
        </w:rPr>
        <w:fldChar w:fldCharType="separate"/>
      </w:r>
      <w:r w:rsidR="001B3F69">
        <w:rPr>
          <w:rFonts w:eastAsia="MS Mincho" w:cs="Arial"/>
          <w:lang w:eastAsia="ja-JP"/>
        </w:rPr>
        <w:t>4.5</w:t>
      </w:r>
      <w:r w:rsidR="00212D03">
        <w:rPr>
          <w:rFonts w:eastAsia="MS Mincho" w:cs="Arial"/>
          <w:lang w:eastAsia="ja-JP"/>
        </w:rPr>
        <w:fldChar w:fldCharType="end"/>
      </w:r>
      <w:r w:rsidR="00212D03">
        <w:rPr>
          <w:rFonts w:eastAsia="MS Mincho" w:cs="Arial"/>
          <w:lang w:eastAsia="ja-JP"/>
        </w:rPr>
        <w:t xml:space="preserve"> </w:t>
      </w:r>
      <w:r w:rsidRPr="00212D03">
        <w:rPr>
          <w:rFonts w:eastAsia="MS Mincho" w:cs="Arial"/>
          <w:lang w:eastAsia="ja-JP"/>
        </w:rPr>
        <w:t>shall be implemented in accordance with the Change Control Procedure.</w:t>
      </w:r>
      <w:bookmarkEnd w:id="6"/>
    </w:p>
    <w:p w14:paraId="490E2FEF" w14:textId="1F70A32B" w:rsidR="00FC3245" w:rsidRPr="00FC3245" w:rsidRDefault="00FC3245" w:rsidP="002C5826">
      <w:pPr>
        <w:pStyle w:val="Heading2"/>
        <w:rPr>
          <w:rFonts w:eastAsia="MS Mincho" w:cs="Arial"/>
          <w:b w:val="0"/>
          <w:iCs/>
          <w:lang w:eastAsia="ja-JP"/>
        </w:rPr>
      </w:pPr>
      <w:r w:rsidRPr="00FC3245">
        <w:rPr>
          <w:rFonts w:eastAsia="MS Mincho" w:cs="Arial"/>
          <w:iCs/>
          <w:lang w:eastAsia="ja-JP"/>
        </w:rPr>
        <w:br w:type="page"/>
      </w:r>
      <w:r w:rsidR="002C5826" w:rsidRPr="00FC3245" w:rsidDel="002C5826">
        <w:rPr>
          <w:rFonts w:eastAsia="MS Mincho" w:cs="Arial"/>
          <w:iCs/>
          <w:lang w:eastAsia="ja-JP"/>
        </w:rPr>
        <w:lastRenderedPageBreak/>
        <w:t xml:space="preserve"> </w:t>
      </w:r>
      <w:r w:rsidRPr="00FC3245">
        <w:rPr>
          <w:rFonts w:eastAsia="MS Mincho" w:cs="Arial"/>
          <w:iCs/>
          <w:lang w:eastAsia="ja-JP"/>
        </w:rPr>
        <w:t>Specific Contract Management Requirements</w:t>
      </w:r>
    </w:p>
    <w:p w14:paraId="3BC303B8" w14:textId="5D1C0355" w:rsidR="00FC3245" w:rsidRPr="00FC3245" w:rsidRDefault="00741DDF" w:rsidP="00FC3245">
      <w:pPr>
        <w:spacing w:after="160" w:line="259" w:lineRule="auto"/>
        <w:ind w:left="0"/>
        <w:jc w:val="left"/>
        <w:rPr>
          <w:rFonts w:eastAsia="Calibri" w:cs="Arial"/>
          <w:b/>
        </w:rPr>
      </w:pPr>
      <w:r>
        <w:rPr>
          <w:rFonts w:eastAsia="Calibri" w:cs="Arial"/>
        </w:rPr>
        <w:t>NOT APPLICABLE</w:t>
      </w:r>
    </w:p>
    <w:p w14:paraId="2EDDE3B8" w14:textId="77777777" w:rsidR="00FC3245" w:rsidRPr="00FC3245" w:rsidRDefault="00FC3245" w:rsidP="00FC3245">
      <w:pPr>
        <w:spacing w:after="160" w:line="259" w:lineRule="auto"/>
        <w:ind w:left="0"/>
        <w:jc w:val="left"/>
        <w:rPr>
          <w:rFonts w:eastAsia="Calibri" w:cs="Arial"/>
        </w:rPr>
      </w:pPr>
    </w:p>
    <w:p w14:paraId="1479725B" w14:textId="7B8C6EC8" w:rsidR="00FC3245" w:rsidRPr="00741DDF" w:rsidRDefault="00741DDF" w:rsidP="002C5826">
      <w:pPr>
        <w:pStyle w:val="Heading2"/>
        <w:rPr>
          <w:rFonts w:eastAsia="MS Mincho" w:cs="Arial"/>
          <w:b w:val="0"/>
          <w:lang w:eastAsia="ja-JP"/>
        </w:rPr>
      </w:pPr>
      <w:r>
        <w:rPr>
          <w:rFonts w:eastAsia="MS Mincho" w:cs="Arial"/>
          <w:b w:val="0"/>
          <w:lang w:eastAsia="ja-JP"/>
        </w:rPr>
        <w:t xml:space="preserve"> </w:t>
      </w:r>
      <w:r w:rsidR="00FC3245" w:rsidRPr="00741DDF">
        <w:rPr>
          <w:rFonts w:eastAsia="MS Mincho" w:cs="Arial"/>
          <w:iCs/>
          <w:lang w:eastAsia="ja-JP"/>
        </w:rPr>
        <w:t>Supplier</w:t>
      </w:r>
      <w:r w:rsidR="00FC3245" w:rsidRPr="00741DDF">
        <w:rPr>
          <w:rFonts w:eastAsia="MS Mincho" w:cs="Arial"/>
          <w:lang w:eastAsia="ja-JP"/>
        </w:rPr>
        <w:t xml:space="preserve"> Relationship Management </w:t>
      </w:r>
      <w:r w:rsidR="002C5826" w:rsidRPr="00741DDF">
        <w:rPr>
          <w:rFonts w:eastAsia="MS Mincho" w:cs="Arial"/>
          <w:b w:val="0"/>
          <w:lang w:eastAsia="ja-JP"/>
        </w:rPr>
        <w:t>(Option, include for Tier 1 and 2</w:t>
      </w:r>
      <w:r w:rsidR="006F1FBC" w:rsidRPr="00741DDF">
        <w:rPr>
          <w:rFonts w:eastAsia="MS Mincho" w:cs="Arial"/>
          <w:b w:val="0"/>
          <w:lang w:eastAsia="ja-JP"/>
        </w:rPr>
        <w:t xml:space="preserve"> only</w:t>
      </w:r>
      <w:r w:rsidR="002C5826" w:rsidRPr="00741DDF">
        <w:rPr>
          <w:rFonts w:eastAsia="MS Mincho" w:cs="Arial"/>
          <w:b w:val="0"/>
          <w:lang w:eastAsia="ja-JP"/>
        </w:rPr>
        <w:t>)</w:t>
      </w:r>
    </w:p>
    <w:p w14:paraId="708522BD" w14:textId="194878A8" w:rsidR="002F3502" w:rsidRDefault="00741DDF" w:rsidP="003D1AB8">
      <w:pPr>
        <w:pStyle w:val="MarginText"/>
        <w:spacing w:after="0"/>
        <w:ind w:left="0"/>
        <w:rPr>
          <w:lang w:val="en-US"/>
        </w:rPr>
      </w:pPr>
      <w:r>
        <w:rPr>
          <w:lang w:val="en-US"/>
        </w:rPr>
        <w:t>NOT APPLICABLE</w:t>
      </w:r>
    </w:p>
    <w:sectPr w:rsidR="002F3502">
      <w:headerReference w:type="even" r:id="rId11"/>
      <w:headerReference w:type="default" r:id="rId12"/>
      <w:footerReference w:type="default" r:id="rId13"/>
      <w:headerReference w:type="first" r:id="rId14"/>
      <w:footerReference w:type="first" r:id="rId15"/>
      <w:pgSz w:w="11909" w:h="16834" w:code="9"/>
      <w:pgMar w:top="1440" w:right="1440" w:bottom="1800" w:left="1440"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48F55" w14:textId="77777777" w:rsidR="00FB342A" w:rsidRDefault="00FB342A">
      <w:r>
        <w:separator/>
      </w:r>
    </w:p>
    <w:p w14:paraId="746BA178" w14:textId="77777777" w:rsidR="00FB342A" w:rsidRDefault="00FB342A"/>
  </w:endnote>
  <w:endnote w:type="continuationSeparator" w:id="0">
    <w:p w14:paraId="0869A5C3" w14:textId="77777777" w:rsidR="00FB342A" w:rsidRDefault="00FB342A">
      <w:r>
        <w:continuationSeparator/>
      </w:r>
    </w:p>
    <w:p w14:paraId="5808DC57" w14:textId="77777777" w:rsidR="00FB342A" w:rsidRDefault="00FB3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AAE5B" w14:textId="4275D152" w:rsidR="00741DDF" w:rsidRDefault="00741DDF">
    <w:pPr>
      <w:pStyle w:val="Footer"/>
    </w:pPr>
    <w:r>
      <w:rPr>
        <w:noProof/>
        <w:lang w:eastAsia="en-GB"/>
      </w:rPr>
      <mc:AlternateContent>
        <mc:Choice Requires="wps">
          <w:drawing>
            <wp:anchor distT="0" distB="0" distL="114300" distR="114300" simplePos="0" relativeHeight="251659264" behindDoc="0" locked="0" layoutInCell="0" allowOverlap="1" wp14:anchorId="3CEBFC19" wp14:editId="0EEE7CB3">
              <wp:simplePos x="0" y="0"/>
              <wp:positionH relativeFrom="page">
                <wp:posOffset>0</wp:posOffset>
              </wp:positionH>
              <wp:positionV relativeFrom="page">
                <wp:posOffset>10225405</wp:posOffset>
              </wp:positionV>
              <wp:extent cx="7562215" cy="273050"/>
              <wp:effectExtent l="0" t="0" r="0" b="12700"/>
              <wp:wrapNone/>
              <wp:docPr id="1" name="MSIPCM396744b8b94026afc50a0d3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38262F" w14:textId="66FD586C"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EBFC19" id="_x0000_t202" coordsize="21600,21600" o:spt="202" path="m,l,21600r21600,l21600,xe">
              <v:stroke joinstyle="miter"/>
              <v:path gradientshapeok="t" o:connecttype="rect"/>
            </v:shapetype>
            <v:shape id="MSIPCM396744b8b94026afc50a0d3e"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MxbQ068CAABHBQAADgAA&#10;AAAAAAAAAAAAAAAuAgAAZHJzL2Uyb0RvYy54bWxQSwECLQAUAAYACAAAACEAhzzGuN8AAAALAQAA&#10;DwAAAAAAAAAAAAAAAAAJBQAAZHJzL2Rvd25yZXYueG1sUEsFBgAAAAAEAAQA8wAAABUGAAAAAA==&#10;" o:allowincell="f" filled="f" stroked="f" strokeweight=".5pt">
              <v:textbox inset=",0,,0">
                <w:txbxContent>
                  <w:p w14:paraId="3C38262F" w14:textId="66FD586C"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FAFEC" w14:textId="26D49D66" w:rsidR="00741DDF" w:rsidRDefault="00741DDF">
    <w:pPr>
      <w:pStyle w:val="Footer"/>
    </w:pPr>
    <w:r>
      <w:rPr>
        <w:noProof/>
        <w:lang w:eastAsia="en-GB"/>
      </w:rPr>
      <mc:AlternateContent>
        <mc:Choice Requires="wps">
          <w:drawing>
            <wp:anchor distT="0" distB="0" distL="114300" distR="114300" simplePos="0" relativeHeight="251660288" behindDoc="0" locked="0" layoutInCell="0" allowOverlap="1" wp14:anchorId="45A70921" wp14:editId="6B08AEAF">
              <wp:simplePos x="0" y="0"/>
              <wp:positionH relativeFrom="page">
                <wp:posOffset>0</wp:posOffset>
              </wp:positionH>
              <wp:positionV relativeFrom="page">
                <wp:posOffset>10225405</wp:posOffset>
              </wp:positionV>
              <wp:extent cx="7562215" cy="273050"/>
              <wp:effectExtent l="0" t="0" r="0" b="12700"/>
              <wp:wrapNone/>
              <wp:docPr id="2" name="MSIPCMb90f4b4e879968e01f4d084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29A0FD" w14:textId="547D2420"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A70921" id="_x0000_t202" coordsize="21600,21600" o:spt="202" path="m,l,21600r21600,l21600,xe">
              <v:stroke joinstyle="miter"/>
              <v:path gradientshapeok="t" o:connecttype="rect"/>
            </v:shapetype>
            <v:shape id="MSIPCMb90f4b4e879968e01f4d0847"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DvZT8jsQIAAFAFAAAO&#10;AAAAAAAAAAAAAAAAAC4CAABkcnMvZTJvRG9jLnhtbFBLAQItABQABgAIAAAAIQCHPMa43wAAAAsB&#10;AAAPAAAAAAAAAAAAAAAAAAsFAABkcnMvZG93bnJldi54bWxQSwUGAAAAAAQABADzAAAAFwYAAAAA&#10;" o:allowincell="f" filled="f" stroked="f" strokeweight=".5pt">
              <v:textbox inset=",0,,0">
                <w:txbxContent>
                  <w:p w14:paraId="3C29A0FD" w14:textId="547D2420" w:rsidR="00741DDF" w:rsidRPr="00741DDF" w:rsidRDefault="00741DDF" w:rsidP="00741DDF">
                    <w:pPr>
                      <w:spacing w:after="0"/>
                      <w:ind w:left="0"/>
                      <w:jc w:val="center"/>
                      <w:rPr>
                        <w:rFonts w:ascii="Calibri" w:hAnsi="Calibri" w:cs="Calibri"/>
                        <w:color w:val="000000"/>
                        <w:sz w:val="20"/>
                      </w:rPr>
                    </w:pPr>
                    <w:r w:rsidRPr="00741DD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DCBD" w14:textId="77777777" w:rsidR="00FB342A" w:rsidRDefault="00FB342A">
      <w:r>
        <w:separator/>
      </w:r>
    </w:p>
    <w:p w14:paraId="3B011308" w14:textId="77777777" w:rsidR="00FB342A" w:rsidRDefault="00FB342A"/>
  </w:footnote>
  <w:footnote w:type="continuationSeparator" w:id="0">
    <w:p w14:paraId="4E33175B" w14:textId="77777777" w:rsidR="00FB342A" w:rsidRDefault="00FB342A">
      <w:r>
        <w:continuationSeparator/>
      </w:r>
    </w:p>
    <w:p w14:paraId="1913D74D" w14:textId="77777777" w:rsidR="00FB342A" w:rsidRDefault="00FB34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65EE6" w14:textId="77777777" w:rsidR="00FB342A" w:rsidRDefault="00FB342A">
    <w:pPr>
      <w:pStyle w:val="Header"/>
      <w:jc w:val="center"/>
    </w:pPr>
  </w:p>
  <w:p w14:paraId="0D138AA8" w14:textId="77777777" w:rsidR="00FB342A" w:rsidRDefault="00FB342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5F64A" w14:textId="77777777" w:rsidR="00FB342A" w:rsidRDefault="00FB342A">
    <w:pPr>
      <w:pStyle w:val="Header"/>
      <w:ind w:left="0"/>
      <w:jc w:val="center"/>
    </w:pPr>
    <w:r>
      <w:t>OFFICIAL - SENSITIVE - COMMERCIAL</w:t>
    </w:r>
  </w:p>
  <w:p w14:paraId="28C645F5" w14:textId="68E009A8" w:rsidR="00FB342A" w:rsidRDefault="00914AA2" w:rsidP="00914AA2">
    <w:pPr>
      <w:pStyle w:val="Header"/>
      <w:ind w:left="0"/>
      <w:jc w:val="center"/>
    </w:pPr>
    <w:r w:rsidRPr="00914AA2">
      <w:t>HMRC Standard Goods and Services Model Contract</w:t>
    </w:r>
    <w:r w:rsidR="001B3F69">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49490" w14:textId="77777777" w:rsidR="00FB342A" w:rsidRDefault="00FB342A">
    <w:pPr>
      <w:pStyle w:val="Header"/>
      <w:ind w:left="0"/>
      <w:jc w:val="center"/>
    </w:pPr>
    <w:r>
      <w:t>OFFICIAL - SENSITIVE - COMMERCIAL</w:t>
    </w:r>
  </w:p>
  <w:p w14:paraId="22C41E39" w14:textId="30AA1B7A" w:rsidR="00FB342A" w:rsidRDefault="00914AA2" w:rsidP="00914AA2">
    <w:pPr>
      <w:pStyle w:val="Header"/>
      <w:ind w:left="0"/>
      <w:jc w:val="center"/>
    </w:pPr>
    <w:r w:rsidRPr="00914AA2">
      <w:t>HMRC Standard Goods and Services Model Contract</w:t>
    </w:r>
    <w:r w:rsidR="001B3F69">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A2310D0"/>
    <w:multiLevelType w:val="hybridMultilevel"/>
    <w:tmpl w:val="5A6C7B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0287AD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i w:val="0"/>
      </w:rPr>
    </w:lvl>
    <w:lvl w:ilvl="2">
      <w:start w:val="1"/>
      <w:numFmt w:val="decimal"/>
      <w:pStyle w:val="Heading3"/>
      <w:lvlText w:val="%2.%3"/>
      <w:lvlJc w:val="left"/>
      <w:pPr>
        <w:tabs>
          <w:tab w:val="num" w:pos="1135"/>
        </w:tabs>
        <w:ind w:left="1135" w:hanging="709"/>
      </w:pPr>
      <w:rPr>
        <w:rFonts w:hint="default"/>
        <w:b w:val="0"/>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381E0AC7"/>
    <w:multiLevelType w:val="hybridMultilevel"/>
    <w:tmpl w:val="6A8A94A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E122C"/>
    <w:multiLevelType w:val="hybridMultilevel"/>
    <w:tmpl w:val="03540A6E"/>
    <w:lvl w:ilvl="0" w:tplc="682A9F68">
      <w:start w:val="3"/>
      <w:numFmt w:val="decimal"/>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6544211D"/>
    <w:multiLevelType w:val="hybridMultilevel"/>
    <w:tmpl w:val="1D64D3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DA5C2E"/>
    <w:multiLevelType w:val="hybridMultilevel"/>
    <w:tmpl w:val="3940A2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9"/>
  </w:num>
  <w:num w:numId="3">
    <w:abstractNumId w:val="13"/>
  </w:num>
  <w:num w:numId="4">
    <w:abstractNumId w:val="2"/>
  </w:num>
  <w:num w:numId="5">
    <w:abstractNumId w:val="14"/>
  </w:num>
  <w:num w:numId="6">
    <w:abstractNumId w:val="3"/>
  </w:num>
  <w:num w:numId="7">
    <w:abstractNumId w:val="1"/>
  </w:num>
  <w:num w:numId="8">
    <w:abstractNumId w:val="21"/>
  </w:num>
  <w:num w:numId="9">
    <w:abstractNumId w:val="11"/>
  </w:num>
  <w:num w:numId="10">
    <w:abstractNumId w:val="12"/>
  </w:num>
  <w:num w:numId="11">
    <w:abstractNumId w:val="18"/>
  </w:num>
  <w:num w:numId="12">
    <w:abstractNumId w:val="6"/>
  </w:num>
  <w:num w:numId="13">
    <w:abstractNumId w:val="7"/>
  </w:num>
  <w:num w:numId="14">
    <w:abstractNumId w:val="5"/>
  </w:num>
  <w:num w:numId="15">
    <w:abstractNumId w:val="20"/>
  </w:num>
  <w:num w:numId="16">
    <w:abstractNumId w:val="9"/>
  </w:num>
  <w:num w:numId="17">
    <w:abstractNumId w:val="15"/>
  </w:num>
  <w:num w:numId="18">
    <w:abstractNumId w:val="17"/>
  </w:num>
  <w:num w:numId="19">
    <w:abstractNumId w:val="16"/>
  </w:num>
  <w:num w:numId="20">
    <w:abstractNumId w:val="25"/>
  </w:num>
  <w:num w:numId="21">
    <w:abstractNumId w:val="26"/>
  </w:num>
  <w:num w:numId="22">
    <w:abstractNumId w:val="4"/>
  </w:num>
  <w:num w:numId="23">
    <w:abstractNumId w:val="9"/>
  </w:num>
  <w:num w:numId="24">
    <w:abstractNumId w:val="9"/>
  </w:num>
  <w:num w:numId="25">
    <w:abstractNumId w:val="9"/>
  </w:num>
  <w:num w:numId="26">
    <w:abstractNumId w:val="9"/>
  </w:num>
  <w:num w:numId="27">
    <w:abstractNumId w:val="9"/>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
  </w:num>
  <w:num w:numId="32">
    <w:abstractNumId w:val="9"/>
  </w:num>
  <w:num w:numId="33">
    <w:abstractNumId w:val="9"/>
  </w:num>
  <w:num w:numId="34">
    <w:abstractNumId w:val="9"/>
  </w:num>
  <w:num w:numId="35">
    <w:abstractNumId w:val="9"/>
  </w:num>
  <w:num w:numId="36">
    <w:abstractNumId w:val="9"/>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
  </w:num>
  <w:num w:numId="42">
    <w:abstractNumId w:val="2"/>
  </w:num>
  <w:num w:numId="43">
    <w:abstractNumId w:val="9"/>
  </w:num>
  <w:num w:numId="44">
    <w:abstractNumId w:val="9"/>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A41"/>
    <w:rsid w:val="000555CC"/>
    <w:rsid w:val="00061274"/>
    <w:rsid w:val="00063BC0"/>
    <w:rsid w:val="000B73BE"/>
    <w:rsid w:val="001019C5"/>
    <w:rsid w:val="00111123"/>
    <w:rsid w:val="001136F5"/>
    <w:rsid w:val="00123A41"/>
    <w:rsid w:val="001514B3"/>
    <w:rsid w:val="0015640D"/>
    <w:rsid w:val="001B3F69"/>
    <w:rsid w:val="001C3B59"/>
    <w:rsid w:val="001E2411"/>
    <w:rsid w:val="00212D03"/>
    <w:rsid w:val="00260C69"/>
    <w:rsid w:val="00280F4A"/>
    <w:rsid w:val="002B73C6"/>
    <w:rsid w:val="002C5826"/>
    <w:rsid w:val="002D09B5"/>
    <w:rsid w:val="002D5F2A"/>
    <w:rsid w:val="002F0668"/>
    <w:rsid w:val="002F2FC6"/>
    <w:rsid w:val="002F3163"/>
    <w:rsid w:val="002F3502"/>
    <w:rsid w:val="00307F89"/>
    <w:rsid w:val="00336F4D"/>
    <w:rsid w:val="003713F6"/>
    <w:rsid w:val="003A2BE7"/>
    <w:rsid w:val="003A4EC3"/>
    <w:rsid w:val="003D1AB8"/>
    <w:rsid w:val="00422961"/>
    <w:rsid w:val="0043379D"/>
    <w:rsid w:val="00445C0A"/>
    <w:rsid w:val="00491AE0"/>
    <w:rsid w:val="00493D5D"/>
    <w:rsid w:val="004B6C02"/>
    <w:rsid w:val="004B73B6"/>
    <w:rsid w:val="004E01D7"/>
    <w:rsid w:val="004E396D"/>
    <w:rsid w:val="0052433B"/>
    <w:rsid w:val="005870F7"/>
    <w:rsid w:val="005A1FCD"/>
    <w:rsid w:val="005A6BE2"/>
    <w:rsid w:val="005C4568"/>
    <w:rsid w:val="005D7051"/>
    <w:rsid w:val="005E5CEB"/>
    <w:rsid w:val="005F1AE9"/>
    <w:rsid w:val="00601AF4"/>
    <w:rsid w:val="00601DFA"/>
    <w:rsid w:val="00626A16"/>
    <w:rsid w:val="006D780D"/>
    <w:rsid w:val="006F1FBC"/>
    <w:rsid w:val="00731534"/>
    <w:rsid w:val="00731D58"/>
    <w:rsid w:val="00741DDF"/>
    <w:rsid w:val="00743705"/>
    <w:rsid w:val="00760AE5"/>
    <w:rsid w:val="007C434B"/>
    <w:rsid w:val="007C544F"/>
    <w:rsid w:val="00810473"/>
    <w:rsid w:val="00830620"/>
    <w:rsid w:val="0086250B"/>
    <w:rsid w:val="00890931"/>
    <w:rsid w:val="008B41BA"/>
    <w:rsid w:val="009103E3"/>
    <w:rsid w:val="009115ED"/>
    <w:rsid w:val="00914AA2"/>
    <w:rsid w:val="00922397"/>
    <w:rsid w:val="00937B05"/>
    <w:rsid w:val="00944B09"/>
    <w:rsid w:val="00953AF7"/>
    <w:rsid w:val="00971014"/>
    <w:rsid w:val="009B3135"/>
    <w:rsid w:val="009C0EF4"/>
    <w:rsid w:val="009C5943"/>
    <w:rsid w:val="009C6DC8"/>
    <w:rsid w:val="009D441E"/>
    <w:rsid w:val="009E49DC"/>
    <w:rsid w:val="00A2695D"/>
    <w:rsid w:val="00A52782"/>
    <w:rsid w:val="00AD73F6"/>
    <w:rsid w:val="00AE0551"/>
    <w:rsid w:val="00AE0C70"/>
    <w:rsid w:val="00B2602D"/>
    <w:rsid w:val="00B36A98"/>
    <w:rsid w:val="00B408F7"/>
    <w:rsid w:val="00B42DB3"/>
    <w:rsid w:val="00B51A52"/>
    <w:rsid w:val="00B57212"/>
    <w:rsid w:val="00B73E78"/>
    <w:rsid w:val="00B82DC7"/>
    <w:rsid w:val="00BF1036"/>
    <w:rsid w:val="00C61263"/>
    <w:rsid w:val="00C6249B"/>
    <w:rsid w:val="00C67C6F"/>
    <w:rsid w:val="00C743C8"/>
    <w:rsid w:val="00C74517"/>
    <w:rsid w:val="00CC34F2"/>
    <w:rsid w:val="00CE622E"/>
    <w:rsid w:val="00D41555"/>
    <w:rsid w:val="00D5404D"/>
    <w:rsid w:val="00D71A03"/>
    <w:rsid w:val="00D8287D"/>
    <w:rsid w:val="00D86FEF"/>
    <w:rsid w:val="00DC5727"/>
    <w:rsid w:val="00DD089C"/>
    <w:rsid w:val="00E250D6"/>
    <w:rsid w:val="00E342A8"/>
    <w:rsid w:val="00E4250F"/>
    <w:rsid w:val="00E461A5"/>
    <w:rsid w:val="00E746B5"/>
    <w:rsid w:val="00E9530C"/>
    <w:rsid w:val="00EC65B2"/>
    <w:rsid w:val="00EE4A00"/>
    <w:rsid w:val="00EF368A"/>
    <w:rsid w:val="00F042F3"/>
    <w:rsid w:val="00F30C1E"/>
    <w:rsid w:val="00F75744"/>
    <w:rsid w:val="00F8137C"/>
    <w:rsid w:val="00FB342A"/>
    <w:rsid w:val="00FC3245"/>
    <w:rsid w:val="00FD0122"/>
    <w:rsid w:val="00FD71B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o:shapelayout v:ext="edit">
      <o:idmap v:ext="edit" data="1"/>
    </o:shapelayout>
  </w:shapeDefaults>
  <w:decimalSymbol w:val="."/>
  <w:listSeparator w:val=","/>
  <w14:docId w14:val="0FEF29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letter lis"/>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F2297-5376-4083-98AC-0DB21B234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29AB2C-7921-4DD7-84B1-7F841F4DC086}">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dea30bfe-9705-4682-ab41-015fcca4e616"/>
    <ds:schemaRef ds:uri="http://schemas.openxmlformats.org/package/2006/metadata/core-properties"/>
    <ds:schemaRef ds:uri="16e84d32-8e3d-449c-a871-64be9ea736bc"/>
    <ds:schemaRef ds:uri="http://www.w3.org/XML/1998/namespace"/>
  </ds:schemaRefs>
</ds:datastoreItem>
</file>

<file path=customXml/itemProps3.xml><?xml version="1.0" encoding="utf-8"?>
<ds:datastoreItem xmlns:ds="http://schemas.openxmlformats.org/officeDocument/2006/customXml" ds:itemID="{63DEC3C9-AAB3-41EB-8E67-7B4948278FF1}">
  <ds:schemaRefs>
    <ds:schemaRef ds:uri="http://schemas.microsoft.com/sharepoint/v3/contenttype/forms"/>
  </ds:schemaRefs>
</ds:datastoreItem>
</file>

<file path=customXml/itemProps4.xml><?xml version="1.0" encoding="utf-8"?>
<ds:datastoreItem xmlns:ds="http://schemas.openxmlformats.org/officeDocument/2006/customXml" ds:itemID="{07F78DE0-81A4-4216-B197-F500D967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2021-08-12T09:05:00Z</dcterms:created>
  <dcterms:modified xsi:type="dcterms:W3CDTF">2021-08-12T09:05:00Z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2021-07-09T13:30:24Z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0293405b-137b-433a-942b-ccb4e78cd23b</vt:lpwstr>
  </property>
  <property fmtid="{D5CDD505-2E9C-101B-9397-08002B2CF9AE}" pid="10" name="MSIP_Label_f9af038e-07b4-4369-a678-c835687cb272_ContentBits">
    <vt:lpwstr>2</vt:lpwstr>
  </property>
</Properties>
</file>